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1D28B2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 w:rsidRPr="001D28B2">
        <w:rPr>
          <w:b/>
          <w:bCs/>
        </w:rPr>
        <w:t>технико-</w:t>
      </w:r>
      <w:r w:rsidR="00094FA0" w:rsidRPr="001D28B2">
        <w:rPr>
          <w:b/>
          <w:bCs/>
        </w:rPr>
        <w:t xml:space="preserve">коммерческих частей заявок: </w:t>
      </w:r>
      <w:r w:rsidR="00975120" w:rsidRPr="001D28B2">
        <w:rPr>
          <w:bCs/>
        </w:rPr>
        <w:t>с «</w:t>
      </w:r>
      <w:r w:rsidR="001D28B2" w:rsidRPr="001D28B2">
        <w:rPr>
          <w:bCs/>
        </w:rPr>
        <w:t>05</w:t>
      </w:r>
      <w:r w:rsidR="00975120" w:rsidRPr="001D28B2">
        <w:rPr>
          <w:bCs/>
        </w:rPr>
        <w:t xml:space="preserve">» </w:t>
      </w:r>
      <w:r w:rsidR="001D28B2" w:rsidRPr="001D28B2">
        <w:rPr>
          <w:bCs/>
        </w:rPr>
        <w:t xml:space="preserve">февраля </w:t>
      </w:r>
      <w:r w:rsidR="00975120" w:rsidRPr="001D28B2">
        <w:rPr>
          <w:bCs/>
        </w:rPr>
        <w:t>202</w:t>
      </w:r>
      <w:r w:rsidR="001D28B2" w:rsidRPr="001D28B2">
        <w:rPr>
          <w:bCs/>
        </w:rPr>
        <w:t>5 г.</w:t>
      </w:r>
      <w:r w:rsidR="00975120" w:rsidRPr="001D28B2">
        <w:rPr>
          <w:bCs/>
        </w:rPr>
        <w:t xml:space="preserve"> по «</w:t>
      </w:r>
      <w:r w:rsidR="001D28B2" w:rsidRPr="001D28B2">
        <w:rPr>
          <w:bCs/>
        </w:rPr>
        <w:t>25</w:t>
      </w:r>
      <w:r w:rsidR="00975120" w:rsidRPr="001D28B2">
        <w:rPr>
          <w:bCs/>
        </w:rPr>
        <w:t xml:space="preserve">» </w:t>
      </w:r>
      <w:r w:rsidR="001D28B2" w:rsidRPr="001D28B2">
        <w:rPr>
          <w:bCs/>
        </w:rPr>
        <w:t>марта</w:t>
      </w:r>
      <w:r w:rsidR="00975120" w:rsidRPr="001D28B2">
        <w:rPr>
          <w:bCs/>
        </w:rPr>
        <w:t xml:space="preserve"> 202</w:t>
      </w:r>
      <w:r w:rsidR="001D28B2" w:rsidRPr="001D28B2">
        <w:rPr>
          <w:bCs/>
        </w:rPr>
        <w:t>5 г</w:t>
      </w:r>
      <w:r w:rsidRPr="001D28B2">
        <w:rPr>
          <w:bCs/>
        </w:rPr>
        <w:t>.</w:t>
      </w:r>
      <w:bookmarkStart w:id="0" w:name="_GoBack"/>
      <w:bookmarkEnd w:id="0"/>
    </w:p>
    <w:p w:rsidR="003D5F15" w:rsidRPr="001D28B2" w:rsidRDefault="003D5F15" w:rsidP="00BB2DCE">
      <w:pPr>
        <w:rPr>
          <w:b/>
          <w:bCs/>
        </w:rPr>
      </w:pPr>
    </w:p>
    <w:p w:rsidR="003D5F15" w:rsidRPr="001D28B2" w:rsidRDefault="003D5F15" w:rsidP="00BB2DCE">
      <w:pPr>
        <w:rPr>
          <w:b/>
          <w:bCs/>
        </w:rPr>
      </w:pPr>
      <w:r w:rsidRPr="001D28B2">
        <w:rPr>
          <w:b/>
          <w:bCs/>
        </w:rPr>
        <w:t xml:space="preserve">Организатор процедуры реализации: </w:t>
      </w:r>
      <w:r w:rsidR="004B34CF" w:rsidRPr="001D28B2">
        <w:rPr>
          <w:b/>
          <w:bCs/>
        </w:rPr>
        <w:t>ООО «Тагульское»</w:t>
      </w:r>
    </w:p>
    <w:p w:rsidR="003D5F15" w:rsidRPr="001D28B2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1D28B2" w:rsidTr="003D5F15">
        <w:trPr>
          <w:trHeight w:val="619"/>
        </w:trPr>
        <w:tc>
          <w:tcPr>
            <w:tcW w:w="2376" w:type="dxa"/>
          </w:tcPr>
          <w:p w:rsidR="003D5F15" w:rsidRPr="001D28B2" w:rsidRDefault="003D5F15" w:rsidP="00BB2DCE">
            <w:pPr>
              <w:rPr>
                <w:b/>
                <w:bCs/>
              </w:rPr>
            </w:pPr>
            <w:r w:rsidRPr="001D28B2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1D28B2" w:rsidRDefault="003D5F15" w:rsidP="008C5325">
            <w:pPr>
              <w:rPr>
                <w:bCs/>
              </w:rPr>
            </w:pPr>
            <w:r w:rsidRPr="001D28B2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1D28B2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Pr="001D28B2" w:rsidRDefault="003D5F15" w:rsidP="00BB2DCE">
            <w:pPr>
              <w:rPr>
                <w:b/>
                <w:bCs/>
              </w:rPr>
            </w:pPr>
            <w:r w:rsidRPr="001D28B2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1D28B2">
              <w:rPr>
                <w:b/>
                <w:bCs/>
              </w:rPr>
              <w:t xml:space="preserve">Лот № </w:t>
            </w:r>
            <w:r w:rsidR="001D28B2" w:rsidRPr="001D28B2">
              <w:rPr>
                <w:b/>
                <w:bCs/>
              </w:rPr>
              <w:t xml:space="preserve">НВЛ-2024/55-Т </w:t>
            </w:r>
            <w:r w:rsidR="000275A1" w:rsidRPr="001D28B2">
              <w:rPr>
                <w:bCs/>
              </w:rPr>
              <w:t>(</w:t>
            </w:r>
            <w:r w:rsidRPr="001D28B2">
              <w:rPr>
                <w:bCs/>
              </w:rPr>
              <w:t xml:space="preserve">делимый) </w:t>
            </w:r>
            <w:r w:rsidR="001D28B2" w:rsidRPr="001D28B2">
              <w:rPr>
                <w:bCs/>
              </w:rPr>
              <w:t xml:space="preserve">Труба стальная бесшовная горячедеформированная 273х7 В ст09Г2С+1ф32х3- НП№4-ВП-ППУ-433-ОЦ (88,392 т) </w:t>
            </w:r>
            <w:r w:rsidRPr="001D28B2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8C4472" w:rsidRDefault="00B75247" w:rsidP="00B75247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B75247" w:rsidRPr="001D28B2" w:rsidRDefault="00B75247" w:rsidP="00B75247">
      <w:pPr>
        <w:pStyle w:val="af3"/>
        <w:ind w:firstLine="709"/>
        <w:jc w:val="both"/>
        <w:rPr>
          <w:i/>
        </w:rPr>
      </w:pPr>
      <w:r w:rsidRPr="00620DDD">
        <w:rPr>
          <w:b/>
        </w:rPr>
        <w:t xml:space="preserve">Окончание сбора технико-коммерческих </w:t>
      </w:r>
      <w:r w:rsidRPr="001D28B2">
        <w:rPr>
          <w:b/>
        </w:rPr>
        <w:t xml:space="preserve">предложений: </w:t>
      </w:r>
      <w:r w:rsidRPr="001D28B2">
        <w:rPr>
          <w:b/>
          <w:color w:val="FF0000"/>
        </w:rPr>
        <w:t>«</w:t>
      </w:r>
      <w:r w:rsidR="001D28B2" w:rsidRPr="001D28B2">
        <w:rPr>
          <w:b/>
          <w:color w:val="FF0000"/>
        </w:rPr>
        <w:t>25</w:t>
      </w:r>
      <w:r w:rsidRPr="001D28B2">
        <w:rPr>
          <w:b/>
          <w:color w:val="FF0000"/>
        </w:rPr>
        <w:t xml:space="preserve">» </w:t>
      </w:r>
      <w:r w:rsidR="001D28B2" w:rsidRPr="001D28B2">
        <w:rPr>
          <w:b/>
          <w:color w:val="FF0000"/>
        </w:rPr>
        <w:t>марта</w:t>
      </w:r>
      <w:r w:rsidRPr="001D28B2">
        <w:rPr>
          <w:b/>
          <w:color w:val="FF0000"/>
        </w:rPr>
        <w:t xml:space="preserve"> 202</w:t>
      </w:r>
      <w:r w:rsidR="001D28B2" w:rsidRPr="001D28B2">
        <w:rPr>
          <w:b/>
          <w:color w:val="FF0000"/>
        </w:rPr>
        <w:t>5 г.</w:t>
      </w:r>
      <w:r w:rsidRPr="001D28B2">
        <w:rPr>
          <w:b/>
          <w:color w:val="FF0000"/>
        </w:rPr>
        <w:t xml:space="preserve"> 14:00 МСК</w:t>
      </w:r>
      <w:r w:rsidRPr="001D28B2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1D28B2">
        <w:rPr>
          <w:bCs/>
          <w:color w:val="000000"/>
        </w:rPr>
        <w:t>Датой и временем получения технико-коммерческих предложений считаются дата и время, отмеченные сервером АО «ТЭК-ТОРГ» при поступлении</w:t>
      </w:r>
      <w:r w:rsidRPr="002C1FE5">
        <w:rPr>
          <w:bCs/>
          <w:color w:val="000000"/>
        </w:rPr>
        <w:t xml:space="preserve">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28B2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18B0E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AE5AD-2BFD-4E8C-A22A-67280E72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378</cp:revision>
  <cp:lastPrinted>2025-02-05T09:01:00Z</cp:lastPrinted>
  <dcterms:created xsi:type="dcterms:W3CDTF">2016-09-16T08:47:00Z</dcterms:created>
  <dcterms:modified xsi:type="dcterms:W3CDTF">2025-02-05T09:01:00Z</dcterms:modified>
</cp:coreProperties>
</file>